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643"/>
        <w:gridCol w:w="5303"/>
        <w:gridCol w:w="134"/>
      </w:tblGrid>
      <w:tr w:rsidR="006F740B" w:rsidRPr="008C5847" w14:paraId="37403CF7" w14:textId="77777777" w:rsidTr="00D447E5">
        <w:tc>
          <w:tcPr>
            <w:tcW w:w="2660" w:type="dxa"/>
          </w:tcPr>
          <w:p w14:paraId="155D8975" w14:textId="452FFA3B" w:rsidR="006F740B" w:rsidRPr="00635432" w:rsidRDefault="00524B8B" w:rsidP="00635432">
            <w:pPr>
              <w:jc w:val="both"/>
              <w:rPr>
                <w:rFonts w:ascii="Myriad Pro" w:hAnsi="Myriad Pro"/>
                <w:sz w:val="18"/>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73CCC6C1" wp14:editId="04DCC4EE">
                      <wp:simplePos x="0" y="0"/>
                      <wp:positionH relativeFrom="column">
                        <wp:posOffset>406507</wp:posOffset>
                      </wp:positionH>
                      <wp:positionV relativeFrom="page">
                        <wp:posOffset>3122037</wp:posOffset>
                      </wp:positionV>
                      <wp:extent cx="683895" cy="113665"/>
                      <wp:effectExtent l="0" t="0" r="1905" b="6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13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CC15" w14:textId="77777777" w:rsidR="00524B8B" w:rsidRDefault="00524B8B" w:rsidP="00524B8B">
                                  <w:pPr>
                                    <w:ind w:right="92"/>
                                    <w:jc w:val="center"/>
                                    <w:rPr>
                                      <w:rFonts w:ascii="Arial Narrow" w:eastAsia="Times New Roman" w:hAnsi="Arial Narrow" w:cs="Calibri"/>
                                      <w:b/>
                                      <w:bCs/>
                                      <w:color w:val="000000"/>
                                      <w:sz w:val="11"/>
                                      <w:szCs w:val="11"/>
                                    </w:rPr>
                                  </w:pPr>
                                  <w:r>
                                    <w:rPr>
                                      <w:rFonts w:ascii="Arial Narrow" w:hAnsi="Arial Narrow"/>
                                      <w:b/>
                                      <w:color w:val="000000"/>
                                      <w:sz w:val="11"/>
                                    </w:rPr>
                                    <w:t>Vyrobené v Číne</w:t>
                                  </w:r>
                                </w:p>
                              </w:txbxContent>
                            </wps:txbx>
                            <wps:bodyPr rot="0" vertOverflow="clip" horzOverflow="clip"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CC6C1" id="_x0000_t202" coordsize="21600,21600" o:spt="202" path="m,l,21600r21600,l21600,xe">
                      <v:stroke joinstyle="miter"/>
                      <v:path gradientshapeok="t" o:connecttype="rect"/>
                    </v:shapetype>
                    <v:shape id="Pole tekstowe 2" o:spid="_x0000_s1026" type="#_x0000_t202" style="position:absolute;left:0;text-align:left;margin-left:32pt;margin-top:245.85pt;width:53.8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" stroked="f">
                      <v:textbox inset=".5mm,.5mm,.5mm,.5mm">
                        <w:txbxContent>
                          <w:p w14:paraId="11F1CC15" w14:textId="77777777" w:rsidR="00524B8B" w:rsidRDefault="00524B8B" w:rsidP="00524B8B">
                            <w:pPr>
                              <w:ind w:right="92"/>
                              <w:jc w:val="center"/>
                              <w:rPr>
                                <w:rFonts w:ascii="Arial Narrow" w:eastAsia="Times New Roman" w:hAnsi="Arial Narrow" w:cs="Calibri"/>
                                <w:b/>
                                <w:bCs/>
                                <w:color w:val="000000"/>
                                <w:sz w:val="11"/>
                                <w:szCs w:val="11"/>
                              </w:rPr>
                            </w:pPr>
                            <w:r>
                              <w:rPr>
                                <w:rFonts w:ascii="Arial Narrow" w:hAnsi="Arial Narrow"/>
                                <w:b/>
                                <w:color w:val="000000"/>
                                <w:sz w:val="11"/>
                              </w:rPr>
                              <w:t>Vyrobené v Číne</w:t>
                            </w:r>
                          </w:p>
                        </w:txbxContent>
                      </v:textbox>
                      <w10:wrap anchory="page"/>
                    </v:shape>
                  </w:pict>
                </mc:Fallback>
              </mc:AlternateContent>
            </w:r>
            <w:r>
              <w:rPr>
                <w:noProof/>
                <w:sz w:val="28"/>
              </w:rPr>
              <w:drawing>
                <wp:inline distT="0" distB="0" distL="0" distR="0" wp14:anchorId="22B88DC4" wp14:editId="1D235F8A">
                  <wp:extent cx="1551940" cy="3508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1940" cy="3508375"/>
                          </a:xfrm>
                          <a:prstGeom prst="rect">
                            <a:avLst/>
                          </a:prstGeom>
                        </pic:spPr>
                      </pic:pic>
                    </a:graphicData>
                  </a:graphic>
                </wp:inline>
              </w:drawing>
            </w:r>
          </w:p>
          <w:p w14:paraId="406EFA3D" w14:textId="7C5E354E" w:rsidR="006F740B" w:rsidRDefault="006F740B" w:rsidP="00635432">
            <w:pPr>
              <w:jc w:val="both"/>
              <w:rPr>
                <w:noProof/>
                <w:sz w:val="28"/>
                <w:szCs w:val="28"/>
                <w:lang w:val="fr-FR" w:eastAsia="fr-FR" w:bidi="ar-SA"/>
              </w:rPr>
            </w:pPr>
          </w:p>
          <w:p w14:paraId="04B25328" w14:textId="77777777" w:rsidR="00524B8B" w:rsidRDefault="00524B8B" w:rsidP="00524B8B">
            <w:pPr>
              <w:ind w:left="142" w:right="177"/>
              <w:jc w:val="center"/>
              <w:rPr>
                <w:rFonts w:ascii="Calibri" w:eastAsia="Times New Roman" w:hAnsi="Calibri" w:cs="Calibri"/>
                <w:b/>
                <w:bCs/>
                <w:color w:val="000000"/>
                <w:sz w:val="13"/>
                <w:szCs w:val="13"/>
              </w:rPr>
            </w:pPr>
            <w:r>
              <w:rPr>
                <w:rFonts w:ascii="Calibri" w:hAnsi="Calibri"/>
                <w:b/>
                <w:color w:val="000000"/>
                <w:sz w:val="13"/>
              </w:rPr>
              <w:t>BABYLISS SARL</w:t>
            </w:r>
          </w:p>
          <w:p w14:paraId="482CCC32" w14:textId="77777777" w:rsidR="00524B8B" w:rsidRDefault="00524B8B" w:rsidP="00524B8B">
            <w:pPr>
              <w:ind w:left="142" w:right="177"/>
              <w:jc w:val="center"/>
              <w:rPr>
                <w:rFonts w:ascii="Calibri" w:eastAsia="Times New Roman" w:hAnsi="Calibri" w:cs="Calibri"/>
                <w:color w:val="000000"/>
                <w:sz w:val="13"/>
                <w:szCs w:val="13"/>
              </w:rPr>
            </w:pPr>
            <w:r>
              <w:rPr>
                <w:rFonts w:ascii="Calibri" w:hAnsi="Calibri"/>
                <w:color w:val="000000"/>
                <w:sz w:val="13"/>
              </w:rPr>
              <w:t>99 avenue Aristide Briand</w:t>
            </w:r>
          </w:p>
          <w:p w14:paraId="79A277E2" w14:textId="77777777" w:rsidR="00524B8B" w:rsidRDefault="00524B8B" w:rsidP="00524B8B">
            <w:pPr>
              <w:ind w:left="142" w:right="177"/>
              <w:jc w:val="center"/>
              <w:rPr>
                <w:rFonts w:ascii="Calibri" w:eastAsia="Times New Roman" w:hAnsi="Calibri" w:cs="Calibri"/>
                <w:color w:val="000000"/>
                <w:sz w:val="13"/>
                <w:szCs w:val="13"/>
              </w:rPr>
            </w:pPr>
            <w:r>
              <w:rPr>
                <w:rFonts w:ascii="Calibri" w:hAnsi="Calibri"/>
                <w:color w:val="000000"/>
                <w:sz w:val="13"/>
              </w:rPr>
              <w:t xml:space="preserve">92120 Montrouge </w:t>
            </w:r>
          </w:p>
          <w:p w14:paraId="68DE0B5D" w14:textId="77777777" w:rsidR="00524B8B" w:rsidRDefault="00524B8B" w:rsidP="00524B8B">
            <w:pPr>
              <w:ind w:left="142" w:right="177"/>
              <w:jc w:val="center"/>
              <w:rPr>
                <w:rFonts w:ascii="Calibri" w:eastAsia="Times New Roman" w:hAnsi="Calibri" w:cs="Calibri"/>
                <w:color w:val="000000"/>
                <w:sz w:val="13"/>
                <w:szCs w:val="13"/>
              </w:rPr>
            </w:pPr>
            <w:r>
              <w:rPr>
                <w:rFonts w:ascii="Calibri" w:hAnsi="Calibri"/>
                <w:color w:val="000000"/>
                <w:sz w:val="13"/>
              </w:rPr>
              <w:t>Francúzsko</w:t>
            </w:r>
          </w:p>
          <w:p w14:paraId="2966EF24" w14:textId="77777777" w:rsidR="00524B8B" w:rsidRDefault="00524B8B" w:rsidP="00524B8B">
            <w:pPr>
              <w:ind w:left="142" w:right="177"/>
              <w:jc w:val="center"/>
              <w:rPr>
                <w:rFonts w:ascii="Calibri" w:eastAsia="Times New Roman" w:hAnsi="Calibri" w:cs="Calibri"/>
                <w:color w:val="000000"/>
                <w:sz w:val="13"/>
                <w:szCs w:val="13"/>
                <w:lang w:eastAsia="fr-FR"/>
              </w:rPr>
            </w:pPr>
          </w:p>
          <w:p w14:paraId="7C82BA7E" w14:textId="3154F89D" w:rsidR="00524B8B" w:rsidRPr="00524B8B" w:rsidRDefault="00524B8B" w:rsidP="00524B8B">
            <w:pPr>
              <w:ind w:left="142" w:right="177"/>
              <w:jc w:val="center"/>
              <w:rPr>
                <w:rFonts w:ascii="Calibri" w:eastAsia="Times New Roman" w:hAnsi="Calibri" w:cs="Calibri"/>
                <w:b/>
                <w:bCs/>
                <w:color w:val="000000"/>
                <w:sz w:val="13"/>
                <w:szCs w:val="13"/>
              </w:rPr>
            </w:pPr>
            <w:r>
              <w:rPr>
                <w:rFonts w:ascii="Calibri" w:hAnsi="Calibri"/>
                <w:b/>
                <w:color w:val="000000"/>
                <w:sz w:val="13"/>
              </w:rPr>
              <w:t>www.babyliss.com</w:t>
            </w:r>
          </w:p>
        </w:tc>
        <w:tc>
          <w:tcPr>
            <w:tcW w:w="8080" w:type="dxa"/>
            <w:gridSpan w:val="3"/>
          </w:tcPr>
          <w:p w14:paraId="3E3966CA" w14:textId="66110904" w:rsidR="008D414B" w:rsidRPr="00A95617" w:rsidRDefault="008D414B" w:rsidP="00D447E5">
            <w:pPr>
              <w:jc w:val="center"/>
              <w:rPr>
                <w:rFonts w:ascii="Calibri" w:hAnsi="Calibri" w:cs="Calibri"/>
                <w:b/>
                <w:sz w:val="20"/>
                <w:szCs w:val="20"/>
              </w:rPr>
            </w:pPr>
            <w:r>
              <w:rPr>
                <w:rFonts w:ascii="Calibri" w:hAnsi="Calibri"/>
                <w:b/>
                <w:sz w:val="20"/>
              </w:rPr>
              <w:t>E996E</w:t>
            </w:r>
            <w:r w:rsidR="00C2358C">
              <w:rPr>
                <w:rFonts w:ascii="Calibri" w:hAnsi="Calibri"/>
                <w:b/>
                <w:sz w:val="20"/>
              </w:rPr>
              <w:t xml:space="preserve"> / E991E</w:t>
            </w:r>
          </w:p>
          <w:p w14:paraId="3B292654" w14:textId="77777777" w:rsidR="00EF430D" w:rsidRPr="00C2358C" w:rsidRDefault="00EF430D" w:rsidP="00635432">
            <w:pPr>
              <w:jc w:val="both"/>
              <w:rPr>
                <w:rFonts w:ascii="Calibri" w:hAnsi="Calibri" w:cs="Calibri"/>
                <w:sz w:val="20"/>
                <w:szCs w:val="20"/>
              </w:rPr>
            </w:pPr>
          </w:p>
          <w:p w14:paraId="34B04147"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Pred použitím zariadenia si pozorne prečítajte bezpečnostné pokyny.</w:t>
            </w:r>
          </w:p>
          <w:p w14:paraId="68C515AF" w14:textId="77777777" w:rsidR="00635432" w:rsidRPr="00C2358C" w:rsidRDefault="00635432" w:rsidP="00635432">
            <w:pPr>
              <w:autoSpaceDE w:val="0"/>
              <w:autoSpaceDN w:val="0"/>
              <w:adjustRightInd w:val="0"/>
              <w:jc w:val="both"/>
              <w:rPr>
                <w:rFonts w:ascii="Calibri" w:eastAsia="MyriadPro-Bold" w:hAnsi="Calibri" w:cs="Calibri"/>
                <w:b/>
                <w:bCs/>
                <w:sz w:val="17"/>
                <w:szCs w:val="17"/>
                <w:lang w:eastAsia="en-US" w:bidi="ar-SA"/>
              </w:rPr>
            </w:pPr>
          </w:p>
          <w:p w14:paraId="6BDDD30E" w14:textId="77777777" w:rsidR="00A95617" w:rsidRDefault="00635432" w:rsidP="00635432">
            <w:pPr>
              <w:autoSpaceDE w:val="0"/>
              <w:autoSpaceDN w:val="0"/>
              <w:adjustRightInd w:val="0"/>
              <w:jc w:val="both"/>
              <w:rPr>
                <w:rFonts w:ascii="Calibri" w:eastAsia="MyriadPro-Bold" w:hAnsi="Calibri" w:cs="Calibri"/>
                <w:b/>
                <w:bCs/>
                <w:sz w:val="17"/>
                <w:szCs w:val="17"/>
              </w:rPr>
            </w:pPr>
            <w:r>
              <w:rPr>
                <w:rFonts w:ascii="Calibri" w:hAnsi="Calibri"/>
                <w:b/>
                <w:sz w:val="17"/>
              </w:rPr>
              <w:t>NÁVOD NA POUŽITIE</w:t>
            </w:r>
          </w:p>
          <w:p w14:paraId="37F6C349"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b/>
                <w:sz w:val="17"/>
              </w:rPr>
              <w:t xml:space="preserve">DÔLEŽITÉ! </w:t>
            </w:r>
            <w:r>
              <w:rPr>
                <w:rFonts w:ascii="Calibri" w:hAnsi="Calibri"/>
                <w:sz w:val="17"/>
              </w:rPr>
              <w:t>Používajte iba adaptér a príslušenstvo dodané so zariadením.</w:t>
            </w:r>
          </w:p>
          <w:p w14:paraId="10AEA376" w14:textId="77777777" w:rsidR="00A95617" w:rsidRPr="00C2358C" w:rsidRDefault="00A95617" w:rsidP="00635432">
            <w:pPr>
              <w:autoSpaceDE w:val="0"/>
              <w:autoSpaceDN w:val="0"/>
              <w:adjustRightInd w:val="0"/>
              <w:jc w:val="both"/>
              <w:rPr>
                <w:rFonts w:ascii="Calibri" w:eastAsia="MyriadPro-Bold" w:hAnsi="Calibri" w:cs="Calibri"/>
                <w:b/>
                <w:bCs/>
                <w:sz w:val="17"/>
                <w:szCs w:val="17"/>
                <w:lang w:eastAsia="en-US" w:bidi="ar-SA"/>
              </w:rPr>
            </w:pPr>
          </w:p>
          <w:p w14:paraId="16C1947A" w14:textId="77777777" w:rsidR="00635432" w:rsidRPr="00A95617" w:rsidRDefault="00635432" w:rsidP="00635432">
            <w:pPr>
              <w:autoSpaceDE w:val="0"/>
              <w:autoSpaceDN w:val="0"/>
              <w:adjustRightInd w:val="0"/>
              <w:jc w:val="both"/>
              <w:rPr>
                <w:rFonts w:ascii="Calibri" w:eastAsia="MyriadPro-Bold" w:hAnsi="Calibri" w:cs="Calibri"/>
                <w:b/>
                <w:bCs/>
                <w:sz w:val="17"/>
                <w:szCs w:val="17"/>
              </w:rPr>
            </w:pPr>
            <w:r>
              <w:rPr>
                <w:rFonts w:ascii="Calibri" w:hAnsi="Calibri"/>
                <w:b/>
                <w:sz w:val="17"/>
              </w:rPr>
              <w:t>Všeobecná údržba</w:t>
            </w:r>
          </w:p>
          <w:p w14:paraId="1B69BF0D"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Pred použitím spotrebiča skontrolujte, či sú čepele čisté a bez vlasov, zvyškov odpadu atď.</w:t>
            </w:r>
          </w:p>
          <w:p w14:paraId="42D30813"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Zastrihávač používajte len na čisté, suché a úplne rozstrapatené vlasy.</w:t>
            </w:r>
          </w:p>
          <w:p w14:paraId="34E99D24" w14:textId="77777777" w:rsidR="00A95617" w:rsidRDefault="00A95617" w:rsidP="00635432">
            <w:pPr>
              <w:autoSpaceDE w:val="0"/>
              <w:autoSpaceDN w:val="0"/>
              <w:adjustRightInd w:val="0"/>
              <w:jc w:val="both"/>
              <w:rPr>
                <w:rFonts w:ascii="Calibri" w:eastAsia="MyriadPro-Bold" w:hAnsi="Calibri" w:cs="Calibri"/>
                <w:b/>
                <w:bCs/>
                <w:sz w:val="17"/>
                <w:szCs w:val="17"/>
                <w:lang w:val="fr-FR" w:eastAsia="en-US" w:bidi="ar-SA"/>
              </w:rPr>
            </w:pPr>
          </w:p>
          <w:p w14:paraId="013E3890" w14:textId="77777777" w:rsidR="00635432" w:rsidRPr="00A95617" w:rsidRDefault="00635432" w:rsidP="00635432">
            <w:pPr>
              <w:autoSpaceDE w:val="0"/>
              <w:autoSpaceDN w:val="0"/>
              <w:adjustRightInd w:val="0"/>
              <w:jc w:val="both"/>
              <w:rPr>
                <w:rFonts w:ascii="Calibri" w:eastAsia="MyriadPro-Bold" w:hAnsi="Calibri" w:cs="Calibri"/>
                <w:b/>
                <w:bCs/>
                <w:sz w:val="17"/>
                <w:szCs w:val="17"/>
              </w:rPr>
            </w:pPr>
            <w:r>
              <w:rPr>
                <w:rFonts w:ascii="Calibri" w:hAnsi="Calibri"/>
                <w:b/>
                <w:sz w:val="17"/>
              </w:rPr>
              <w:t>Pokyny na mazanie</w:t>
            </w:r>
          </w:p>
          <w:p w14:paraId="4B0C8E8E"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Na dosiahnutie optimálneho výkonu strihania sa dôrazne odporúča mazanie čepelí po každom použití.</w:t>
            </w:r>
          </w:p>
          <w:p w14:paraId="3BC5B7CD"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Pri prvom použití oleja odskrutkujte uzáver a nožnicami odstrihnite koniec plastovej trubičky.</w:t>
            </w:r>
          </w:p>
          <w:p w14:paraId="2B290D17"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Odstráňte kryt čepele a zapnite spotrebič.</w:t>
            </w:r>
          </w:p>
          <w:p w14:paraId="60E7E81F"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Zastrihávač držte pod uhlom 45 stupňov, jemne stlačte olejovú trubičku a 2 kvapky oleja naneste priamo na čepele.</w:t>
            </w:r>
          </w:p>
          <w:p w14:paraId="3BC0D304"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Nechajte stročekj niekoľko sekúnd bežať, aby olej pokryl celú dĺžku čepelí.</w:t>
            </w:r>
          </w:p>
          <w:p w14:paraId="6F6C0D8D" w14:textId="77777777" w:rsidR="00D447E5" w:rsidRPr="00A95617" w:rsidRDefault="00635432" w:rsidP="00D447E5">
            <w:pPr>
              <w:autoSpaceDE w:val="0"/>
              <w:autoSpaceDN w:val="0"/>
              <w:adjustRightInd w:val="0"/>
              <w:jc w:val="both"/>
              <w:rPr>
                <w:rFonts w:ascii="Calibri" w:hAnsi="Calibri" w:cs="Calibri"/>
                <w:sz w:val="17"/>
                <w:szCs w:val="17"/>
              </w:rPr>
            </w:pPr>
            <w:r>
              <w:rPr>
                <w:rFonts w:ascii="Calibri" w:hAnsi="Calibri"/>
                <w:sz w:val="17"/>
              </w:rPr>
              <w:t xml:space="preserve">• Pred použitím spotrebiča ho vypnite a odstráňte prebytočný olej jemným utretím čepelí handričkou. </w:t>
            </w:r>
          </w:p>
          <w:p w14:paraId="1F50D6E8" w14:textId="77777777" w:rsidR="00A95617" w:rsidRPr="00C2358C" w:rsidRDefault="00A95617" w:rsidP="00D447E5">
            <w:pPr>
              <w:autoSpaceDE w:val="0"/>
              <w:autoSpaceDN w:val="0"/>
              <w:adjustRightInd w:val="0"/>
              <w:jc w:val="both"/>
              <w:rPr>
                <w:rFonts w:ascii="Calibri" w:eastAsia="MyriadPro-Bold" w:hAnsi="Calibri" w:cs="Calibri"/>
                <w:b/>
                <w:bCs/>
                <w:sz w:val="17"/>
                <w:szCs w:val="17"/>
                <w:lang w:eastAsia="en-US" w:bidi="ar-SA"/>
              </w:rPr>
            </w:pPr>
          </w:p>
          <w:p w14:paraId="7B513F58" w14:textId="77777777" w:rsidR="00D447E5" w:rsidRPr="00A95617" w:rsidRDefault="00A95617" w:rsidP="00D447E5">
            <w:pPr>
              <w:autoSpaceDE w:val="0"/>
              <w:autoSpaceDN w:val="0"/>
              <w:adjustRightInd w:val="0"/>
              <w:jc w:val="both"/>
              <w:rPr>
                <w:rFonts w:ascii="Calibri" w:hAnsi="Calibri" w:cs="Calibri"/>
                <w:sz w:val="17"/>
                <w:szCs w:val="17"/>
              </w:rPr>
            </w:pPr>
            <w:r>
              <w:rPr>
                <w:rFonts w:ascii="Calibri" w:hAnsi="Calibri"/>
                <w:b/>
                <w:sz w:val="17"/>
              </w:rPr>
              <w:t>Nástavce</w:t>
            </w:r>
          </w:p>
          <w:p w14:paraId="76F81497" w14:textId="77777777" w:rsidR="00D447E5" w:rsidRPr="00A95617" w:rsidRDefault="00D447E5" w:rsidP="00D447E5">
            <w:pPr>
              <w:autoSpaceDE w:val="0"/>
              <w:autoSpaceDN w:val="0"/>
              <w:adjustRightInd w:val="0"/>
              <w:jc w:val="both"/>
              <w:rPr>
                <w:rFonts w:ascii="Calibri" w:hAnsi="Calibri" w:cs="Calibri"/>
                <w:sz w:val="17"/>
                <w:szCs w:val="17"/>
              </w:rPr>
            </w:pPr>
            <w:r>
              <w:rPr>
                <w:rFonts w:ascii="Calibri" w:hAnsi="Calibri"/>
                <w:sz w:val="17"/>
              </w:rPr>
              <w:t>Toto zariadenie sa dodáva s 10 nástavcami:</w:t>
            </w:r>
          </w:p>
          <w:p w14:paraId="263AEE5A" w14:textId="77777777" w:rsidR="00635432" w:rsidRPr="00A95617" w:rsidRDefault="00635432" w:rsidP="00635432">
            <w:pPr>
              <w:autoSpaceDE w:val="0"/>
              <w:autoSpaceDN w:val="0"/>
              <w:adjustRightInd w:val="0"/>
              <w:jc w:val="both"/>
              <w:rPr>
                <w:rFonts w:ascii="Calibri" w:hAnsi="Calibri" w:cs="Calibri"/>
                <w:sz w:val="17"/>
                <w:szCs w:val="17"/>
                <w:lang w:val="fr-FR" w:eastAsia="en-US" w:bidi="ar-SA"/>
              </w:rPr>
            </w:pPr>
          </w:p>
          <w:tbl>
            <w:tblPr>
              <w:tblStyle w:val="Grilledutableau"/>
              <w:tblW w:w="0" w:type="auto"/>
              <w:tblLayout w:type="fixed"/>
              <w:tblLook w:val="04A0" w:firstRow="1" w:lastRow="0" w:firstColumn="1" w:lastColumn="0" w:noHBand="0" w:noVBand="1"/>
            </w:tblPr>
            <w:tblGrid>
              <w:gridCol w:w="2155"/>
              <w:gridCol w:w="1769"/>
              <w:gridCol w:w="1962"/>
              <w:gridCol w:w="1963"/>
            </w:tblGrid>
            <w:tr w:rsidR="00D447E5" w:rsidRPr="00A95617" w14:paraId="19772788" w14:textId="77777777" w:rsidTr="00A95617">
              <w:tc>
                <w:tcPr>
                  <w:tcW w:w="2155" w:type="dxa"/>
                  <w:vAlign w:val="center"/>
                </w:tcPr>
                <w:p w14:paraId="3DD6B229" w14:textId="77777777" w:rsidR="00D447E5" w:rsidRPr="008C5847" w:rsidRDefault="00A95617" w:rsidP="00A95617">
                  <w:pPr>
                    <w:autoSpaceDE w:val="0"/>
                    <w:autoSpaceDN w:val="0"/>
                    <w:adjustRightInd w:val="0"/>
                    <w:jc w:val="center"/>
                    <w:rPr>
                      <w:rFonts w:ascii="Calibri" w:eastAsia="MyriadPro-Bold" w:hAnsi="Calibri" w:cs="Calibri"/>
                      <w:b/>
                      <w:bCs/>
                      <w:sz w:val="18"/>
                      <w:szCs w:val="18"/>
                    </w:rPr>
                  </w:pPr>
                  <w:r>
                    <w:rPr>
                      <w:rFonts w:ascii="Calibri" w:hAnsi="Calibri"/>
                      <w:b/>
                      <w:sz w:val="18"/>
                    </w:rPr>
                    <w:t>Výška strihu</w:t>
                  </w:r>
                </w:p>
              </w:tc>
              <w:tc>
                <w:tcPr>
                  <w:tcW w:w="1769" w:type="dxa"/>
                  <w:vAlign w:val="center"/>
                </w:tcPr>
                <w:p w14:paraId="707DA2F6" w14:textId="77777777" w:rsidR="00D447E5" w:rsidRPr="008C5847" w:rsidRDefault="00D447E5" w:rsidP="00A95617">
                  <w:pPr>
                    <w:autoSpaceDE w:val="0"/>
                    <w:autoSpaceDN w:val="0"/>
                    <w:adjustRightInd w:val="0"/>
                    <w:jc w:val="center"/>
                    <w:rPr>
                      <w:rFonts w:ascii="Calibri" w:eastAsia="MyriadPro-Bold" w:hAnsi="Calibri" w:cs="Calibri"/>
                      <w:b/>
                      <w:bCs/>
                      <w:sz w:val="18"/>
                      <w:szCs w:val="18"/>
                    </w:rPr>
                  </w:pPr>
                  <w:r>
                    <w:rPr>
                      <w:rFonts w:ascii="Calibri" w:hAnsi="Calibri"/>
                      <w:b/>
                      <w:sz w:val="18"/>
                    </w:rPr>
                    <w:t>Nastavenie</w:t>
                  </w:r>
                </w:p>
              </w:tc>
              <w:tc>
                <w:tcPr>
                  <w:tcW w:w="1962" w:type="dxa"/>
                  <w:vAlign w:val="center"/>
                </w:tcPr>
                <w:p w14:paraId="1EE1AFEE" w14:textId="77777777" w:rsidR="00D447E5" w:rsidRPr="008C5847" w:rsidRDefault="00D447E5" w:rsidP="00A95617">
                  <w:pPr>
                    <w:autoSpaceDE w:val="0"/>
                    <w:autoSpaceDN w:val="0"/>
                    <w:adjustRightInd w:val="0"/>
                    <w:jc w:val="center"/>
                    <w:rPr>
                      <w:rFonts w:ascii="Calibri" w:eastAsia="MyriadPro-Bold" w:hAnsi="Calibri" w:cs="Calibri"/>
                      <w:b/>
                      <w:bCs/>
                      <w:sz w:val="18"/>
                      <w:szCs w:val="18"/>
                    </w:rPr>
                  </w:pPr>
                  <w:r>
                    <w:rPr>
                      <w:rFonts w:ascii="Calibri" w:hAnsi="Calibri"/>
                      <w:b/>
                      <w:sz w:val="18"/>
                    </w:rPr>
                    <w:t>Výška strihu</w:t>
                  </w:r>
                </w:p>
              </w:tc>
              <w:tc>
                <w:tcPr>
                  <w:tcW w:w="1963" w:type="dxa"/>
                  <w:vAlign w:val="center"/>
                </w:tcPr>
                <w:p w14:paraId="5326FAFA" w14:textId="77777777" w:rsidR="00D447E5" w:rsidRPr="008C5847" w:rsidRDefault="00D447E5" w:rsidP="00A95617">
                  <w:pPr>
                    <w:autoSpaceDE w:val="0"/>
                    <w:autoSpaceDN w:val="0"/>
                    <w:adjustRightInd w:val="0"/>
                    <w:jc w:val="center"/>
                    <w:rPr>
                      <w:rFonts w:ascii="Calibri" w:eastAsia="MyriadPro-Bold" w:hAnsi="Calibri" w:cs="Calibri"/>
                      <w:b/>
                      <w:bCs/>
                      <w:sz w:val="18"/>
                      <w:szCs w:val="18"/>
                    </w:rPr>
                  </w:pPr>
                  <w:r>
                    <w:rPr>
                      <w:rFonts w:ascii="Calibri" w:hAnsi="Calibri"/>
                      <w:b/>
                      <w:sz w:val="18"/>
                    </w:rPr>
                    <w:t>Nastavenie</w:t>
                  </w:r>
                </w:p>
              </w:tc>
            </w:tr>
            <w:tr w:rsidR="00D447E5" w:rsidRPr="00A95617" w14:paraId="47F30440" w14:textId="77777777" w:rsidTr="00A95617">
              <w:tc>
                <w:tcPr>
                  <w:tcW w:w="2155" w:type="dxa"/>
                  <w:vAlign w:val="center"/>
                </w:tcPr>
                <w:p w14:paraId="0B3456AA"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1,5 mm (1/16’’)</w:t>
                  </w:r>
                </w:p>
              </w:tc>
              <w:tc>
                <w:tcPr>
                  <w:tcW w:w="1769" w:type="dxa"/>
                  <w:vAlign w:val="center"/>
                </w:tcPr>
                <w:p w14:paraId="71ED6B75"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#0,5</w:t>
                  </w:r>
                </w:p>
              </w:tc>
              <w:tc>
                <w:tcPr>
                  <w:tcW w:w="1962" w:type="dxa"/>
                  <w:vAlign w:val="center"/>
                </w:tcPr>
                <w:p w14:paraId="3C404E15"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13 mm (1/2’’)</w:t>
                  </w:r>
                </w:p>
              </w:tc>
              <w:tc>
                <w:tcPr>
                  <w:tcW w:w="1963" w:type="dxa"/>
                  <w:vAlign w:val="center"/>
                </w:tcPr>
                <w:p w14:paraId="0A0048BC" w14:textId="77777777" w:rsidR="00D447E5" w:rsidRPr="00A95617" w:rsidRDefault="00D447E5" w:rsidP="00A95617">
                  <w:pPr>
                    <w:autoSpaceDE w:val="0"/>
                    <w:autoSpaceDN w:val="0"/>
                    <w:adjustRightInd w:val="0"/>
                    <w:jc w:val="center"/>
                    <w:rPr>
                      <w:rFonts w:ascii="Calibri" w:hAnsi="Calibri" w:cs="Calibri"/>
                      <w:sz w:val="18"/>
                      <w:szCs w:val="18"/>
                    </w:rPr>
                  </w:pPr>
                  <w:r>
                    <w:rPr>
                      <w:rFonts w:ascii="Calibri" w:hAnsi="Calibri"/>
                      <w:sz w:val="18"/>
                    </w:rPr>
                    <w:t>#4</w:t>
                  </w:r>
                </w:p>
              </w:tc>
            </w:tr>
            <w:tr w:rsidR="00D447E5" w:rsidRPr="00A95617" w14:paraId="36DD46B5" w14:textId="77777777" w:rsidTr="00A95617">
              <w:tc>
                <w:tcPr>
                  <w:tcW w:w="2155" w:type="dxa"/>
                  <w:vAlign w:val="center"/>
                </w:tcPr>
                <w:p w14:paraId="50F6EEAE"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3 mm (1/8’’)</w:t>
                  </w:r>
                </w:p>
              </w:tc>
              <w:tc>
                <w:tcPr>
                  <w:tcW w:w="1769" w:type="dxa"/>
                  <w:vAlign w:val="center"/>
                </w:tcPr>
                <w:p w14:paraId="2C2F647A"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#1</w:t>
                  </w:r>
                </w:p>
              </w:tc>
              <w:tc>
                <w:tcPr>
                  <w:tcW w:w="1962" w:type="dxa"/>
                  <w:vAlign w:val="center"/>
                </w:tcPr>
                <w:p w14:paraId="312E58F0"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16 mm (5/8’’)</w:t>
                  </w:r>
                </w:p>
              </w:tc>
              <w:tc>
                <w:tcPr>
                  <w:tcW w:w="1963" w:type="dxa"/>
                  <w:vAlign w:val="center"/>
                </w:tcPr>
                <w:p w14:paraId="5A16C701"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#5</w:t>
                  </w:r>
                </w:p>
              </w:tc>
            </w:tr>
            <w:tr w:rsidR="00D447E5" w:rsidRPr="00A95617" w14:paraId="04D515D6" w14:textId="77777777" w:rsidTr="00A95617">
              <w:tc>
                <w:tcPr>
                  <w:tcW w:w="2155" w:type="dxa"/>
                  <w:vAlign w:val="center"/>
                </w:tcPr>
                <w:p w14:paraId="61EE6352" w14:textId="77777777" w:rsidR="00D447E5" w:rsidRPr="00A95617" w:rsidRDefault="00D447E5" w:rsidP="00A95617">
                  <w:pPr>
                    <w:autoSpaceDE w:val="0"/>
                    <w:autoSpaceDN w:val="0"/>
                    <w:adjustRightInd w:val="0"/>
                    <w:jc w:val="center"/>
                    <w:rPr>
                      <w:rFonts w:ascii="Calibri" w:hAnsi="Calibri" w:cs="Calibri"/>
                      <w:sz w:val="18"/>
                      <w:szCs w:val="18"/>
                    </w:rPr>
                  </w:pPr>
                  <w:r>
                    <w:rPr>
                      <w:rFonts w:ascii="Calibri" w:hAnsi="Calibri"/>
                      <w:sz w:val="18"/>
                    </w:rPr>
                    <w:t>4,8 mm (3/16’’)</w:t>
                  </w:r>
                </w:p>
              </w:tc>
              <w:tc>
                <w:tcPr>
                  <w:tcW w:w="1769" w:type="dxa"/>
                  <w:vAlign w:val="center"/>
                </w:tcPr>
                <w:p w14:paraId="11652B44"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#1,5</w:t>
                  </w:r>
                </w:p>
              </w:tc>
              <w:tc>
                <w:tcPr>
                  <w:tcW w:w="1962" w:type="dxa"/>
                  <w:vAlign w:val="center"/>
                </w:tcPr>
                <w:p w14:paraId="71398772"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19 mm (3/4’’)</w:t>
                  </w:r>
                </w:p>
              </w:tc>
              <w:tc>
                <w:tcPr>
                  <w:tcW w:w="1963" w:type="dxa"/>
                  <w:vAlign w:val="center"/>
                </w:tcPr>
                <w:p w14:paraId="470E2603" w14:textId="77777777" w:rsidR="00D447E5" w:rsidRPr="00A95617" w:rsidRDefault="00D447E5" w:rsidP="00A95617">
                  <w:pPr>
                    <w:autoSpaceDE w:val="0"/>
                    <w:autoSpaceDN w:val="0"/>
                    <w:adjustRightInd w:val="0"/>
                    <w:jc w:val="center"/>
                    <w:rPr>
                      <w:rFonts w:ascii="Calibri" w:hAnsi="Calibri" w:cs="Calibri"/>
                      <w:sz w:val="18"/>
                      <w:szCs w:val="18"/>
                    </w:rPr>
                  </w:pPr>
                  <w:r>
                    <w:rPr>
                      <w:rFonts w:ascii="Calibri" w:hAnsi="Calibri"/>
                      <w:sz w:val="18"/>
                    </w:rPr>
                    <w:t>#6</w:t>
                  </w:r>
                </w:p>
              </w:tc>
            </w:tr>
            <w:tr w:rsidR="00D447E5" w:rsidRPr="00A95617" w14:paraId="454D4F98" w14:textId="77777777" w:rsidTr="00A95617">
              <w:tc>
                <w:tcPr>
                  <w:tcW w:w="2155" w:type="dxa"/>
                  <w:vAlign w:val="center"/>
                </w:tcPr>
                <w:p w14:paraId="7DB376EC"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6 mm (1/4’’)</w:t>
                  </w:r>
                </w:p>
              </w:tc>
              <w:tc>
                <w:tcPr>
                  <w:tcW w:w="1769" w:type="dxa"/>
                  <w:vAlign w:val="center"/>
                </w:tcPr>
                <w:p w14:paraId="68E6472C"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#2</w:t>
                  </w:r>
                </w:p>
              </w:tc>
              <w:tc>
                <w:tcPr>
                  <w:tcW w:w="1962" w:type="dxa"/>
                  <w:vAlign w:val="center"/>
                </w:tcPr>
                <w:p w14:paraId="65456489"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22 mm (7/8’’)</w:t>
                  </w:r>
                </w:p>
              </w:tc>
              <w:tc>
                <w:tcPr>
                  <w:tcW w:w="1963" w:type="dxa"/>
                  <w:vAlign w:val="center"/>
                </w:tcPr>
                <w:p w14:paraId="322EB7C8" w14:textId="77777777" w:rsidR="00D447E5" w:rsidRPr="00A95617" w:rsidRDefault="00D447E5" w:rsidP="00A95617">
                  <w:pPr>
                    <w:autoSpaceDE w:val="0"/>
                    <w:autoSpaceDN w:val="0"/>
                    <w:adjustRightInd w:val="0"/>
                    <w:jc w:val="center"/>
                    <w:rPr>
                      <w:rFonts w:ascii="Calibri" w:hAnsi="Calibri" w:cs="Calibri"/>
                      <w:sz w:val="18"/>
                      <w:szCs w:val="18"/>
                    </w:rPr>
                  </w:pPr>
                  <w:r>
                    <w:rPr>
                      <w:rFonts w:ascii="Calibri" w:hAnsi="Calibri"/>
                      <w:sz w:val="18"/>
                    </w:rPr>
                    <w:t>#7</w:t>
                  </w:r>
                </w:p>
              </w:tc>
            </w:tr>
            <w:tr w:rsidR="00D447E5" w:rsidRPr="00A95617" w14:paraId="215748F6" w14:textId="77777777" w:rsidTr="00A95617">
              <w:tc>
                <w:tcPr>
                  <w:tcW w:w="2155" w:type="dxa"/>
                  <w:vAlign w:val="center"/>
                </w:tcPr>
                <w:p w14:paraId="41F34F30"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10 mm (3/8’’)</w:t>
                  </w:r>
                </w:p>
              </w:tc>
              <w:tc>
                <w:tcPr>
                  <w:tcW w:w="1769" w:type="dxa"/>
                  <w:vAlign w:val="center"/>
                </w:tcPr>
                <w:p w14:paraId="2E31BD87"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#3</w:t>
                  </w:r>
                </w:p>
              </w:tc>
              <w:tc>
                <w:tcPr>
                  <w:tcW w:w="1962" w:type="dxa"/>
                  <w:vAlign w:val="center"/>
                </w:tcPr>
                <w:p w14:paraId="4540BCC2" w14:textId="77777777" w:rsidR="00D447E5" w:rsidRPr="00A95617" w:rsidRDefault="00D447E5" w:rsidP="00A95617">
                  <w:pPr>
                    <w:autoSpaceDE w:val="0"/>
                    <w:autoSpaceDN w:val="0"/>
                    <w:adjustRightInd w:val="0"/>
                    <w:jc w:val="center"/>
                    <w:rPr>
                      <w:rFonts w:ascii="Calibri" w:eastAsia="MyriadPro-Bold" w:hAnsi="Calibri" w:cs="Calibri"/>
                      <w:b/>
                      <w:bCs/>
                      <w:sz w:val="17"/>
                      <w:szCs w:val="17"/>
                    </w:rPr>
                  </w:pPr>
                  <w:r>
                    <w:rPr>
                      <w:rFonts w:ascii="Calibri" w:hAnsi="Calibri"/>
                      <w:sz w:val="18"/>
                    </w:rPr>
                    <w:t>25 mm (1’’)</w:t>
                  </w:r>
                </w:p>
              </w:tc>
              <w:tc>
                <w:tcPr>
                  <w:tcW w:w="1963" w:type="dxa"/>
                  <w:vAlign w:val="center"/>
                </w:tcPr>
                <w:p w14:paraId="5F963AB6" w14:textId="77777777" w:rsidR="00D447E5" w:rsidRPr="00A95617" w:rsidRDefault="00D447E5" w:rsidP="00A95617">
                  <w:pPr>
                    <w:autoSpaceDE w:val="0"/>
                    <w:autoSpaceDN w:val="0"/>
                    <w:adjustRightInd w:val="0"/>
                    <w:jc w:val="center"/>
                    <w:rPr>
                      <w:rFonts w:ascii="Calibri" w:hAnsi="Calibri" w:cs="Calibri"/>
                      <w:sz w:val="18"/>
                      <w:szCs w:val="18"/>
                    </w:rPr>
                  </w:pPr>
                  <w:r>
                    <w:rPr>
                      <w:rFonts w:ascii="Calibri" w:hAnsi="Calibri"/>
                      <w:sz w:val="18"/>
                    </w:rPr>
                    <w:t>#8</w:t>
                  </w:r>
                </w:p>
              </w:tc>
            </w:tr>
          </w:tbl>
          <w:p w14:paraId="2C96CDF9" w14:textId="77777777" w:rsidR="00635432" w:rsidRPr="00A95617" w:rsidRDefault="00635432" w:rsidP="00635432">
            <w:pPr>
              <w:autoSpaceDE w:val="0"/>
              <w:autoSpaceDN w:val="0"/>
              <w:adjustRightInd w:val="0"/>
              <w:jc w:val="both"/>
              <w:rPr>
                <w:rFonts w:ascii="Calibri" w:hAnsi="Calibri" w:cs="Calibri"/>
                <w:sz w:val="18"/>
                <w:szCs w:val="18"/>
                <w:lang w:val="fr-FR" w:eastAsia="en-US" w:bidi="ar-SA"/>
              </w:rPr>
            </w:pPr>
          </w:p>
          <w:p w14:paraId="3068A3AC"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Pred nasadením nástavca sa uistite, že je strojček vypnutý. Nástavec umiestnite na prednú časť čepele a nasaďte ho na hlavicu. Stlačte a zaistite zadnú časť nástavca.</w:t>
            </w:r>
          </w:p>
          <w:p w14:paraId="395BCBA3"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Ak chcete vybrať nástavec, uistite sa, že je spotrebič vypnutý. Vytiahnite jazýček na zadnej strane nástavca smerom od nástavca a zdvihnite ho.</w:t>
            </w:r>
          </w:p>
          <w:p w14:paraId="119FF101" w14:textId="77777777" w:rsidR="00A95617" w:rsidRPr="00C2358C" w:rsidRDefault="00A95617" w:rsidP="00635432">
            <w:pPr>
              <w:autoSpaceDE w:val="0"/>
              <w:autoSpaceDN w:val="0"/>
              <w:adjustRightInd w:val="0"/>
              <w:jc w:val="both"/>
              <w:rPr>
                <w:rFonts w:ascii="Calibri" w:eastAsia="MyriadPro-Bold" w:hAnsi="Calibri" w:cs="Calibri"/>
                <w:b/>
                <w:bCs/>
                <w:sz w:val="17"/>
                <w:szCs w:val="17"/>
                <w:lang w:eastAsia="en-US" w:bidi="ar-SA"/>
              </w:rPr>
            </w:pPr>
          </w:p>
          <w:p w14:paraId="3FED5D19" w14:textId="77777777" w:rsidR="00635432" w:rsidRPr="00A95617" w:rsidRDefault="00635432" w:rsidP="00635432">
            <w:pPr>
              <w:autoSpaceDE w:val="0"/>
              <w:autoSpaceDN w:val="0"/>
              <w:adjustRightInd w:val="0"/>
              <w:jc w:val="both"/>
              <w:rPr>
                <w:rFonts w:ascii="Calibri" w:eastAsia="MyriadPro-Bold" w:hAnsi="Calibri" w:cs="Calibri"/>
                <w:b/>
                <w:bCs/>
                <w:sz w:val="17"/>
                <w:szCs w:val="17"/>
              </w:rPr>
            </w:pPr>
            <w:r>
              <w:rPr>
                <w:rFonts w:ascii="Calibri" w:hAnsi="Calibri"/>
                <w:b/>
                <w:sz w:val="17"/>
              </w:rPr>
              <w:t>Presné nástavce pre ľavé a pravé ucho</w:t>
            </w:r>
          </w:p>
          <w:p w14:paraId="10196898"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Na dosiahnutie čistého strihu sa používajú presné nástavce pre strih nad ušami.</w:t>
            </w:r>
          </w:p>
          <w:p w14:paraId="39CE40E6"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Pripojte k zariadeniu presný nástavec pre ľavé alebo pravé ucho podľa toho, ktorú oblasť nad uchom chcete strihať.</w:t>
            </w:r>
          </w:p>
          <w:p w14:paraId="389C7B71"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Nakloňte strojček a vyčistite oblasť okolo ucha smerom k zadnej časti krku.</w:t>
            </w:r>
          </w:p>
          <w:p w14:paraId="66386741" w14:textId="77777777" w:rsidR="005C1A1B" w:rsidRPr="00C2358C" w:rsidRDefault="005C1A1B" w:rsidP="00635432">
            <w:pPr>
              <w:autoSpaceDE w:val="0"/>
              <w:autoSpaceDN w:val="0"/>
              <w:adjustRightInd w:val="0"/>
              <w:jc w:val="both"/>
              <w:rPr>
                <w:rFonts w:ascii="Calibri" w:eastAsia="MyriadPro-Bold" w:hAnsi="Calibri" w:cs="Calibri"/>
                <w:b/>
                <w:bCs/>
                <w:sz w:val="17"/>
                <w:szCs w:val="17"/>
                <w:lang w:eastAsia="en-US" w:bidi="ar-SA"/>
              </w:rPr>
            </w:pPr>
          </w:p>
          <w:p w14:paraId="1CDE1436" w14:textId="77777777" w:rsidR="00635432" w:rsidRPr="00A95617" w:rsidRDefault="00635432" w:rsidP="00635432">
            <w:pPr>
              <w:autoSpaceDE w:val="0"/>
              <w:autoSpaceDN w:val="0"/>
              <w:adjustRightInd w:val="0"/>
              <w:jc w:val="both"/>
              <w:rPr>
                <w:rFonts w:ascii="Calibri" w:eastAsia="MyriadPro-Bold" w:hAnsi="Calibri" w:cs="Calibri"/>
                <w:b/>
                <w:bCs/>
                <w:sz w:val="17"/>
                <w:szCs w:val="17"/>
              </w:rPr>
            </w:pPr>
            <w:r>
              <w:rPr>
                <w:rFonts w:ascii="Calibri" w:hAnsi="Calibri"/>
                <w:b/>
                <w:sz w:val="17"/>
              </w:rPr>
              <w:t>Nastavovacia páka</w:t>
            </w:r>
          </w:p>
          <w:p w14:paraId="0EBA2F2A"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Nastavovacia páka umožňuje ešte presnejšie nastavenie výšky strihu. Bez nástavca je výška strihu čepele 0,8 mm.</w:t>
            </w:r>
          </w:p>
          <w:p w14:paraId="17B0260B"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Ak chcete zvýšiť výšku strihu, spusťte páku.</w:t>
            </w:r>
          </w:p>
          <w:p w14:paraId="5BB027EC"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Rôzne polohy zvyšujú výšku strihu nasledovne:</w:t>
            </w:r>
          </w:p>
          <w:p w14:paraId="0FF85DDB"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Poloha nastavenia 1 - + 0,0 mm</w:t>
            </w:r>
          </w:p>
          <w:p w14:paraId="46355B39"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Poloha nastavenia 2 - + 0,2 mm</w:t>
            </w:r>
          </w:p>
          <w:p w14:paraId="07F96A2F"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Poloha nastavenia 3 - + 0,3 mm</w:t>
            </w:r>
          </w:p>
          <w:p w14:paraId="066B43B3"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Poloha nastavenia 4 - + 0,5 mm</w:t>
            </w:r>
          </w:p>
          <w:p w14:paraId="5C10ED76"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Poloha nastavenia 5 - + 0,6 mm</w:t>
            </w:r>
          </w:p>
          <w:p w14:paraId="1072B3FE" w14:textId="77777777" w:rsidR="00A95617" w:rsidRPr="00C2358C" w:rsidRDefault="00A95617" w:rsidP="00635432">
            <w:pPr>
              <w:autoSpaceDE w:val="0"/>
              <w:autoSpaceDN w:val="0"/>
              <w:adjustRightInd w:val="0"/>
              <w:jc w:val="both"/>
              <w:rPr>
                <w:rFonts w:ascii="Calibri" w:eastAsia="MyriadPro-Bold" w:hAnsi="Calibri" w:cs="Calibri"/>
                <w:b/>
                <w:bCs/>
                <w:sz w:val="17"/>
                <w:szCs w:val="17"/>
                <w:lang w:eastAsia="en-US" w:bidi="ar-SA"/>
              </w:rPr>
            </w:pPr>
          </w:p>
          <w:p w14:paraId="1B6FCEDF" w14:textId="77777777" w:rsidR="00635432" w:rsidRPr="00A95617" w:rsidRDefault="00635432" w:rsidP="00635432">
            <w:pPr>
              <w:autoSpaceDE w:val="0"/>
              <w:autoSpaceDN w:val="0"/>
              <w:adjustRightInd w:val="0"/>
              <w:jc w:val="both"/>
              <w:rPr>
                <w:rFonts w:ascii="Calibri" w:eastAsia="MyriadPro-Bold" w:hAnsi="Calibri" w:cs="Calibri"/>
                <w:b/>
                <w:bCs/>
                <w:sz w:val="17"/>
                <w:szCs w:val="17"/>
              </w:rPr>
            </w:pPr>
            <w:r>
              <w:rPr>
                <w:rFonts w:ascii="Calibri" w:hAnsi="Calibri"/>
                <w:b/>
                <w:sz w:val="17"/>
              </w:rPr>
              <w:t>Nabíjanie zariadenia</w:t>
            </w:r>
          </w:p>
          <w:p w14:paraId="2B60124F"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Pred prvým použitím zariadenia nabíjajte batériu nepretržite 3 hodiny. Maximálna kapacita batérie sa dosiahne až po 3 úplných cykloch nabíjania a vybíjania.</w:t>
            </w:r>
          </w:p>
          <w:p w14:paraId="1FAB3D9D"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Pripojte nabíjací adaptér do vhodnej zásuvky. Na zariadení sa rozsvieti modrá kontrolka LED, ktorej úroveň sa postupne zvyšuje, čo signalizuje, že sa strojček nabíja. Po nabití batérie sa úroveň indikátora LED prestane zvyšovať a všetkých 5 indikátorov nabitia zostane svietiť.</w:t>
            </w:r>
          </w:p>
          <w:p w14:paraId="07676C82"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Poznámka: Strojček vždy umiestnite na základňu s tlačidlom „I/0“ v polohe OFF.</w:t>
            </w:r>
          </w:p>
          <w:p w14:paraId="25BA5ABF"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Keď je batéria strojčeka vybitá, začne blikať dolný LED indikátor nabíjania, ktorý signalizuje, že do konca životnosti batérie zostáva približne 5 minút. Trojhodinové nabíjanie zodpovedá 3 hodinám používania. 20-minútové rýchle nabíjanie zodpovedá približne 20 minútam používania.</w:t>
            </w:r>
          </w:p>
          <w:p w14:paraId="7938089B" w14:textId="77777777" w:rsidR="00635432" w:rsidRPr="00A95617" w:rsidRDefault="00635432" w:rsidP="00635432">
            <w:pPr>
              <w:autoSpaceDE w:val="0"/>
              <w:autoSpaceDN w:val="0"/>
              <w:adjustRightInd w:val="0"/>
              <w:jc w:val="both"/>
              <w:rPr>
                <w:rFonts w:ascii="Calibri" w:hAnsi="Calibri" w:cs="Calibri"/>
                <w:sz w:val="17"/>
                <w:szCs w:val="17"/>
              </w:rPr>
            </w:pPr>
            <w:r>
              <w:rPr>
                <w:rFonts w:ascii="Calibri" w:hAnsi="Calibri"/>
                <w:sz w:val="17"/>
              </w:rPr>
              <w:t>• Ak všetkých 5 indikátorov nabíjania začne rýchlo blikať (viac ako 4 bliknutia za sekundu), zariadenie je chybné. V takom prípade prestaňte zariadenie nabíjať a odpojte adaptér od elektrickej zásuvky.</w:t>
            </w:r>
          </w:p>
          <w:p w14:paraId="75AF1D7D" w14:textId="77777777" w:rsidR="00A95617" w:rsidRPr="00C2358C" w:rsidRDefault="00A95617" w:rsidP="00635432">
            <w:pPr>
              <w:autoSpaceDE w:val="0"/>
              <w:autoSpaceDN w:val="0"/>
              <w:adjustRightInd w:val="0"/>
              <w:jc w:val="both"/>
              <w:rPr>
                <w:rFonts w:ascii="Calibri" w:eastAsia="MyriadPro-Bold" w:hAnsi="Calibri" w:cs="Calibri"/>
                <w:b/>
                <w:bCs/>
                <w:sz w:val="17"/>
                <w:szCs w:val="17"/>
                <w:lang w:eastAsia="en-US" w:bidi="ar-SA"/>
              </w:rPr>
            </w:pPr>
          </w:p>
          <w:p w14:paraId="5A0B35ED" w14:textId="77777777" w:rsidR="00635432" w:rsidRPr="00A95617" w:rsidRDefault="00D447E5" w:rsidP="00635432">
            <w:pPr>
              <w:autoSpaceDE w:val="0"/>
              <w:autoSpaceDN w:val="0"/>
              <w:adjustRightInd w:val="0"/>
              <w:jc w:val="both"/>
              <w:rPr>
                <w:rFonts w:ascii="Calibri" w:eastAsia="MyriadPro-Bold" w:hAnsi="Calibri" w:cs="Calibri"/>
                <w:b/>
                <w:bCs/>
                <w:sz w:val="17"/>
                <w:szCs w:val="17"/>
              </w:rPr>
            </w:pPr>
            <w:r>
              <w:rPr>
                <w:rFonts w:ascii="Calibri" w:hAnsi="Calibri"/>
                <w:b/>
                <w:sz w:val="17"/>
              </w:rPr>
              <w:t>Uchovávanie batérií</w:t>
            </w:r>
          </w:p>
          <w:p w14:paraId="7B20A620" w14:textId="77777777" w:rsidR="00DC3838" w:rsidRDefault="00635432" w:rsidP="00A95617">
            <w:pPr>
              <w:autoSpaceDE w:val="0"/>
              <w:autoSpaceDN w:val="0"/>
              <w:adjustRightInd w:val="0"/>
              <w:jc w:val="both"/>
              <w:rPr>
                <w:rFonts w:ascii="Calibri" w:hAnsi="Calibri" w:cs="Calibri"/>
                <w:sz w:val="17"/>
                <w:szCs w:val="17"/>
              </w:rPr>
            </w:pPr>
            <w:r>
              <w:rPr>
                <w:rFonts w:ascii="Calibri" w:hAnsi="Calibri"/>
                <w:sz w:val="17"/>
              </w:rPr>
              <w:t>• Aby sa zachovala optimálna kapacita nabíjateľných batérií, zariadenie by sa malo každých 6 mesiacov nabíjať približne 3 hodiny.</w:t>
            </w:r>
          </w:p>
          <w:p w14:paraId="2E922272" w14:textId="77777777" w:rsidR="00D81C30" w:rsidRPr="00C2358C" w:rsidRDefault="00D81C30" w:rsidP="00A95617">
            <w:pPr>
              <w:autoSpaceDE w:val="0"/>
              <w:autoSpaceDN w:val="0"/>
              <w:adjustRightInd w:val="0"/>
              <w:jc w:val="both"/>
              <w:rPr>
                <w:rFonts w:ascii="Calibri" w:hAnsi="Calibri" w:cs="Calibri"/>
                <w:sz w:val="17"/>
                <w:szCs w:val="17"/>
                <w:lang w:eastAsia="en-US" w:bidi="ar-SA"/>
              </w:rPr>
            </w:pPr>
          </w:p>
        </w:tc>
      </w:tr>
      <w:tr w:rsidR="00762B92" w14:paraId="74CDD456" w14:textId="77777777" w:rsidTr="00762B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6" w:type="dxa"/>
        </w:trPr>
        <w:tc>
          <w:tcPr>
            <w:tcW w:w="5303" w:type="dxa"/>
            <w:gridSpan w:val="2"/>
            <w:tcBorders>
              <w:top w:val="nil"/>
              <w:left w:val="nil"/>
              <w:bottom w:val="nil"/>
              <w:right w:val="nil"/>
            </w:tcBorders>
          </w:tcPr>
          <w:p w14:paraId="366FA97F" w14:textId="77777777" w:rsidR="00762B92" w:rsidRPr="00762B92" w:rsidRDefault="00762B92" w:rsidP="00762B92">
            <w:pPr>
              <w:autoSpaceDE w:val="0"/>
              <w:autoSpaceDN w:val="0"/>
              <w:adjustRightInd w:val="0"/>
              <w:jc w:val="both"/>
              <w:rPr>
                <w:rFonts w:eastAsia="MyriadPro-Bold" w:cstheme="minorHAnsi"/>
                <w:b/>
                <w:bCs/>
                <w:sz w:val="17"/>
                <w:szCs w:val="17"/>
              </w:rPr>
            </w:pPr>
            <w:r>
              <w:rPr>
                <w:b/>
                <w:sz w:val="17"/>
              </w:rPr>
              <w:lastRenderedPageBreak/>
              <w:t>Používanie strojčeka na dokonale rovnomerné strihanie</w:t>
            </w:r>
          </w:p>
          <w:p w14:paraId="74C637D6"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K strojčeku pripevnite vybraný nástavec – strojček sa dodáva s 10 štandardnými nástavcami s výškou od 1,5 do 25 mm.</w:t>
            </w:r>
          </w:p>
          <w:p w14:paraId="7359109D"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Otočením strojčeka do polohy „I-ON“ spustíte čepele.</w:t>
            </w:r>
          </w:p>
          <w:p w14:paraId="3ADF4B40"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Začnite zadnou časťou krku. Strojček držte tak, aby hroty nástavca smerovali nahor a aby nástavec bol na hlave plocho.</w:t>
            </w:r>
          </w:p>
          <w:p w14:paraId="2356A59A"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Pomaly pohybujte strojčekom nahor a von cez vlasy a nahor po hlave proti smeru rastu vlasov. Nástavec pomáha nadvihnúť vlasy, zatiaľ čo čepele strihajú vlasy na požadovanú dĺžku.</w:t>
            </w:r>
          </w:p>
          <w:p w14:paraId="4E1BC622"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Po dosiahnutí požadovanej dĺžky v zadnej časti vlasov pokračujte s hornou časťou a bokmi.</w:t>
            </w:r>
          </w:p>
          <w:p w14:paraId="1A8CE13E"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Zastrihávač držte smerom k prednej časti vlasov, pričom hroty smerujú k zadnej časti hlavice, a potom ho posuňte smerom k hornej časti hlavice. V prípade potreby postup zopakujte a postupujte v pásoch od prednej časti hlavy a po bokoch smerom dozadu.</w:t>
            </w:r>
          </w:p>
          <w:p w14:paraId="29A9C7AA"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Výsledná výška strihu musí byť dokonale rovnomerná na celej hlave.</w:t>
            </w:r>
          </w:p>
          <w:p w14:paraId="715D8AD0" w14:textId="77777777" w:rsidR="00762B92" w:rsidRPr="00C2358C" w:rsidRDefault="00762B92" w:rsidP="00762B92">
            <w:pPr>
              <w:autoSpaceDE w:val="0"/>
              <w:autoSpaceDN w:val="0"/>
              <w:adjustRightInd w:val="0"/>
              <w:jc w:val="both"/>
              <w:rPr>
                <w:rFonts w:eastAsia="MyriadPro-Bold" w:cstheme="minorHAnsi"/>
                <w:sz w:val="17"/>
                <w:szCs w:val="17"/>
                <w:lang w:eastAsia="en-US" w:bidi="ar-SA"/>
              </w:rPr>
            </w:pPr>
          </w:p>
          <w:p w14:paraId="2CA34766" w14:textId="77777777" w:rsidR="00762B92" w:rsidRPr="00762B92" w:rsidRDefault="00762B92" w:rsidP="00762B92">
            <w:pPr>
              <w:autoSpaceDE w:val="0"/>
              <w:autoSpaceDN w:val="0"/>
              <w:adjustRightInd w:val="0"/>
              <w:jc w:val="both"/>
              <w:rPr>
                <w:rFonts w:eastAsia="MyriadPro-Bold" w:cstheme="minorHAnsi"/>
                <w:b/>
                <w:bCs/>
                <w:sz w:val="17"/>
                <w:szCs w:val="17"/>
              </w:rPr>
            </w:pPr>
            <w:r>
              <w:rPr>
                <w:b/>
                <w:sz w:val="17"/>
              </w:rPr>
              <w:t>Pre kratší výsledok na zadnej strane a bokoch a dlhší nad nimi</w:t>
            </w:r>
          </w:p>
          <w:p w14:paraId="0EF6D505"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Pripevnite vyšší nástavec na hornú časť hlavy – strojček sa dodáva s 10 štandardnými nástavcami s výškou od 1,5 do 25 mm. Každý nástavec je označený.</w:t>
            </w:r>
          </w:p>
          <w:p w14:paraId="2E56E6CD"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Otočením strojčeka do polohy „I-ON“ spustíte čepele.</w:t>
            </w:r>
          </w:p>
          <w:p w14:paraId="56E112F9"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Zastrihávač držte smerom k prednej časti vlasov, pričom hroty smerujú k zadnej časti hlavice, a potom ho posuňte smerom k hornej časti hlavice. V prípade potreby postup zopakujte a postupujte v pásoch od prednej časti hlavy a po bokoch smerom dozadu.</w:t>
            </w:r>
          </w:p>
          <w:p w14:paraId="13A1C5C2" w14:textId="77777777" w:rsidR="00762B92" w:rsidRPr="00C2358C" w:rsidRDefault="00762B92" w:rsidP="00762B92">
            <w:pPr>
              <w:autoSpaceDE w:val="0"/>
              <w:autoSpaceDN w:val="0"/>
              <w:adjustRightInd w:val="0"/>
              <w:jc w:val="both"/>
              <w:rPr>
                <w:rFonts w:eastAsia="MyriadPro-Bold" w:cstheme="minorHAnsi"/>
                <w:sz w:val="16"/>
                <w:szCs w:val="16"/>
                <w:lang w:eastAsia="en-US" w:bidi="ar-SA"/>
              </w:rPr>
            </w:pPr>
          </w:p>
        </w:tc>
        <w:tc>
          <w:tcPr>
            <w:tcW w:w="5303" w:type="dxa"/>
            <w:tcBorders>
              <w:top w:val="nil"/>
              <w:left w:val="nil"/>
              <w:bottom w:val="nil"/>
              <w:right w:val="nil"/>
            </w:tcBorders>
          </w:tcPr>
          <w:p w14:paraId="402C5B26"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Ak chcete mať vlasy po stranách a vzadu kratšie, vypnite prístroj a nasaďte kratší nástavec.</w:t>
            </w:r>
          </w:p>
          <w:p w14:paraId="00B19913"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Začnite zadnou časťou krku. Držte nástavec naplocho na hlave a posúvajte strojček nahor a von cez oblasť, ktorú chcete skrátiť.</w:t>
            </w:r>
          </w:p>
          <w:p w14:paraId="384A2054"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Opakujte na bokoch vlasov. Hroty nástavca nasmerujte smerom nahor a posúvaním nástavca nahor a von ho držte na ploche nad uchom.</w:t>
            </w:r>
          </w:p>
          <w:p w14:paraId="0EC719BA" w14:textId="77777777" w:rsidR="00762B92" w:rsidRPr="00C2358C" w:rsidRDefault="00762B92" w:rsidP="00762B92">
            <w:pPr>
              <w:autoSpaceDE w:val="0"/>
              <w:autoSpaceDN w:val="0"/>
              <w:adjustRightInd w:val="0"/>
              <w:jc w:val="both"/>
              <w:rPr>
                <w:rFonts w:eastAsia="MyriadPro-Bold" w:cstheme="minorHAnsi"/>
                <w:b/>
                <w:bCs/>
                <w:sz w:val="17"/>
                <w:szCs w:val="17"/>
                <w:lang w:eastAsia="en-US" w:bidi="ar-SA"/>
              </w:rPr>
            </w:pPr>
          </w:p>
          <w:p w14:paraId="0732A008" w14:textId="77777777" w:rsidR="00762B92" w:rsidRPr="00762B92" w:rsidRDefault="00762B92" w:rsidP="00762B92">
            <w:pPr>
              <w:autoSpaceDE w:val="0"/>
              <w:autoSpaceDN w:val="0"/>
              <w:adjustRightInd w:val="0"/>
              <w:jc w:val="both"/>
              <w:rPr>
                <w:rFonts w:eastAsia="MyriadPro-Bold" w:cstheme="minorHAnsi"/>
                <w:b/>
                <w:bCs/>
                <w:sz w:val="17"/>
                <w:szCs w:val="17"/>
              </w:rPr>
            </w:pPr>
            <w:r>
              <w:rPr>
                <w:b/>
                <w:sz w:val="17"/>
              </w:rPr>
              <w:t>Holenie citlivých oblastí</w:t>
            </w:r>
          </w:p>
          <w:p w14:paraId="3C3213DF"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Ak chcete vyholiť okraje, napríklad líniu krku a bokombrady, uvoľnite nástavec.</w:t>
            </w:r>
          </w:p>
          <w:p w14:paraId="683117FE"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Držte zariadenie hore nohami tak, aby predná časť smerovala k vašej hlave.</w:t>
            </w:r>
          </w:p>
          <w:p w14:paraId="3E725E24"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Umiestnite čepele zastrihávača na líniu bokombrady alebo krku a posuňte ich nadol. Výsledok je dokonale čistý a úhľadný.</w:t>
            </w:r>
          </w:p>
          <w:p w14:paraId="44925003" w14:textId="77777777" w:rsidR="00762B92" w:rsidRPr="00C2358C" w:rsidRDefault="00762B92" w:rsidP="00762B92">
            <w:pPr>
              <w:autoSpaceDE w:val="0"/>
              <w:autoSpaceDN w:val="0"/>
              <w:adjustRightInd w:val="0"/>
              <w:jc w:val="both"/>
              <w:rPr>
                <w:rFonts w:eastAsia="MyriadPro-Bold" w:cstheme="minorHAnsi"/>
                <w:b/>
                <w:bCs/>
                <w:sz w:val="17"/>
                <w:szCs w:val="17"/>
                <w:lang w:eastAsia="en-US" w:bidi="ar-SA"/>
              </w:rPr>
            </w:pPr>
          </w:p>
          <w:p w14:paraId="3C146120" w14:textId="77777777" w:rsidR="00762B92" w:rsidRPr="00762B92" w:rsidRDefault="00762B92" w:rsidP="00762B92">
            <w:pPr>
              <w:autoSpaceDE w:val="0"/>
              <w:autoSpaceDN w:val="0"/>
              <w:adjustRightInd w:val="0"/>
              <w:jc w:val="both"/>
              <w:rPr>
                <w:rFonts w:eastAsia="MyriadPro-Bold" w:cstheme="minorHAnsi"/>
                <w:b/>
                <w:bCs/>
                <w:sz w:val="17"/>
                <w:szCs w:val="17"/>
              </w:rPr>
            </w:pPr>
            <w:r>
              <w:rPr>
                <w:b/>
                <w:sz w:val="17"/>
              </w:rPr>
              <w:t>ČISTENIE A ÚDRŽBA</w:t>
            </w:r>
          </w:p>
          <w:p w14:paraId="74DEE0E3"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Na zabezpečenie optimálneho výkonu je potrebné prístroj po každom použití vyčistiť.</w:t>
            </w:r>
          </w:p>
          <w:p w14:paraId="2566639F"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Na odstránenie zvyškov vlasov fúkajte na čepele alebo použite kefku dodanú so spotrebičom.</w:t>
            </w:r>
          </w:p>
          <w:p w14:paraId="640887AD"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Odstráňte nástavec. Nástavec môžete opláchnuť pod tečúcou vodou. Pred ďalším skladovaním alebo používaním sa uistite, že je úplne suchý.</w:t>
            </w:r>
          </w:p>
          <w:p w14:paraId="3649EB8A" w14:textId="77777777" w:rsidR="00762B92" w:rsidRPr="00762B92" w:rsidRDefault="00762B92" w:rsidP="00762B92">
            <w:pPr>
              <w:autoSpaceDE w:val="0"/>
              <w:autoSpaceDN w:val="0"/>
              <w:adjustRightInd w:val="0"/>
              <w:jc w:val="both"/>
              <w:rPr>
                <w:rFonts w:eastAsia="MyriadPro-Bold" w:cstheme="minorHAnsi"/>
                <w:sz w:val="17"/>
                <w:szCs w:val="17"/>
              </w:rPr>
            </w:pPr>
            <w:r>
              <w:rPr>
                <w:sz w:val="17"/>
              </w:rPr>
              <w:t>• Čepele nedemontujte.</w:t>
            </w:r>
          </w:p>
          <w:p w14:paraId="4CDDD1FE" w14:textId="77777777" w:rsidR="00762B92" w:rsidRDefault="00762B92" w:rsidP="00762B92">
            <w:pPr>
              <w:jc w:val="both"/>
              <w:rPr>
                <w:sz w:val="18"/>
              </w:rPr>
            </w:pPr>
            <w:r>
              <w:rPr>
                <w:sz w:val="17"/>
              </w:rPr>
              <w:t>• Na dosiahnutie optimálneho výkonu namažte čepele po každom použití.</w:t>
            </w:r>
          </w:p>
        </w:tc>
      </w:tr>
    </w:tbl>
    <w:p w14:paraId="1757E9FF" w14:textId="77777777" w:rsidR="00D632AC" w:rsidRPr="00635432" w:rsidRDefault="00D632AC" w:rsidP="00635432">
      <w:pPr>
        <w:jc w:val="both"/>
        <w:rPr>
          <w:sz w:val="18"/>
        </w:rPr>
      </w:pPr>
    </w:p>
    <w:sectPr w:rsidR="00D632AC" w:rsidRPr="00635432" w:rsidSect="00C2358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97D1" w14:textId="77777777" w:rsidR="006F740B" w:rsidRDefault="006F740B" w:rsidP="006F740B">
      <w:pPr>
        <w:spacing w:after="0" w:line="240" w:lineRule="auto"/>
      </w:pPr>
      <w:r>
        <w:separator/>
      </w:r>
    </w:p>
  </w:endnote>
  <w:endnote w:type="continuationSeparator" w:id="0">
    <w:p w14:paraId="403571AB" w14:textId="77777777" w:rsidR="006F740B" w:rsidRDefault="006F740B" w:rsidP="006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0849" w14:textId="5BC3652B" w:rsidR="00C2358C" w:rsidRPr="00C2358C" w:rsidRDefault="00C2358C" w:rsidP="00C2358C">
    <w:pPr>
      <w:rPr>
        <w:rFonts w:ascii="Times New Roman" w:eastAsia="Times New Roman" w:hAnsi="Times New Roman" w:cs="Times New Roman"/>
        <w:sz w:val="24"/>
        <w:szCs w:val="24"/>
        <w:lang w:val="fr-FR" w:eastAsia="fr-FR" w:bidi="ar-SA"/>
      </w:rPr>
    </w:pPr>
    <w:r w:rsidRPr="00C2358C">
      <w:rPr>
        <w:rFonts w:ascii="Times New Roman" w:eastAsia="Times New Roman" w:hAnsi="Times New Roman" w:cs="Times New Roman"/>
        <w:sz w:val="24"/>
        <w:szCs w:val="24"/>
        <w:lang w:val="fr-FR" w:eastAsia="fr-FR" w:bidi="ar-SA"/>
      </w:rPr>
      <w:t>IB075921</w:t>
    </w:r>
  </w:p>
  <w:p w14:paraId="7132579B" w14:textId="0571046C" w:rsidR="00C2358C" w:rsidRDefault="00C2358C">
    <w:pPr>
      <w:pStyle w:val="Pieddepage"/>
    </w:pPr>
  </w:p>
  <w:p w14:paraId="6117C7F2" w14:textId="77777777" w:rsidR="00C2358C" w:rsidRDefault="00C235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ABE1" w14:textId="77777777" w:rsidR="006F740B" w:rsidRDefault="006F740B" w:rsidP="006F740B">
      <w:pPr>
        <w:spacing w:after="0" w:line="240" w:lineRule="auto"/>
      </w:pPr>
      <w:r>
        <w:separator/>
      </w:r>
    </w:p>
  </w:footnote>
  <w:footnote w:type="continuationSeparator" w:id="0">
    <w:p w14:paraId="2F48E33B" w14:textId="77777777" w:rsidR="006F740B" w:rsidRDefault="006F740B" w:rsidP="006F7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7AE"/>
    <w:rsid w:val="00160AD5"/>
    <w:rsid w:val="002047AE"/>
    <w:rsid w:val="002B2298"/>
    <w:rsid w:val="004C3731"/>
    <w:rsid w:val="004C7F69"/>
    <w:rsid w:val="00507397"/>
    <w:rsid w:val="00521B69"/>
    <w:rsid w:val="00524B8B"/>
    <w:rsid w:val="005B7056"/>
    <w:rsid w:val="005C1A1B"/>
    <w:rsid w:val="006130E7"/>
    <w:rsid w:val="00635432"/>
    <w:rsid w:val="00676AD3"/>
    <w:rsid w:val="00691D04"/>
    <w:rsid w:val="006F740B"/>
    <w:rsid w:val="00762B92"/>
    <w:rsid w:val="007F08F0"/>
    <w:rsid w:val="007F7621"/>
    <w:rsid w:val="008C5847"/>
    <w:rsid w:val="008D414B"/>
    <w:rsid w:val="00905EAC"/>
    <w:rsid w:val="009C5C3C"/>
    <w:rsid w:val="009E2F17"/>
    <w:rsid w:val="009E3C34"/>
    <w:rsid w:val="00A34DE3"/>
    <w:rsid w:val="00A95617"/>
    <w:rsid w:val="00B0329B"/>
    <w:rsid w:val="00BC77A9"/>
    <w:rsid w:val="00C2358C"/>
    <w:rsid w:val="00C2648B"/>
    <w:rsid w:val="00CD2DDD"/>
    <w:rsid w:val="00D04A9C"/>
    <w:rsid w:val="00D447E5"/>
    <w:rsid w:val="00D632AC"/>
    <w:rsid w:val="00D81C30"/>
    <w:rsid w:val="00DC3838"/>
    <w:rsid w:val="00E432FA"/>
    <w:rsid w:val="00E508C7"/>
    <w:rsid w:val="00EF430D"/>
    <w:rsid w:val="00F15B6E"/>
    <w:rsid w:val="00F36BE1"/>
    <w:rsid w:val="00F73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rPr>
      <w:lang w:eastAsia="ro-RO" w:bidi="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740B"/>
    <w:pPr>
      <w:tabs>
        <w:tab w:val="center" w:pos="4536"/>
        <w:tab w:val="right" w:pos="9072"/>
      </w:tabs>
      <w:spacing w:after="0" w:line="240" w:lineRule="auto"/>
    </w:pPr>
    <w:rPr>
      <w:lang w:eastAsia="en-US" w:bidi="ar-SA"/>
    </w:rPr>
  </w:style>
  <w:style w:type="character" w:customStyle="1" w:styleId="En-tteCar">
    <w:name w:val="En-tête Car"/>
    <w:basedOn w:val="Policepardfaut"/>
    <w:link w:val="En-tte"/>
    <w:uiPriority w:val="99"/>
    <w:rsid w:val="006F740B"/>
  </w:style>
  <w:style w:type="paragraph" w:styleId="Pieddepage">
    <w:name w:val="footer"/>
    <w:basedOn w:val="Normal"/>
    <w:link w:val="PieddepageCar"/>
    <w:uiPriority w:val="99"/>
    <w:unhideWhenUsed/>
    <w:rsid w:val="006F740B"/>
    <w:pPr>
      <w:tabs>
        <w:tab w:val="center" w:pos="4536"/>
        <w:tab w:val="right" w:pos="9072"/>
      </w:tabs>
      <w:spacing w:after="0" w:line="240" w:lineRule="auto"/>
    </w:pPr>
    <w:rPr>
      <w:lang w:eastAsia="en-US" w:bidi="ar-SA"/>
    </w:rPr>
  </w:style>
  <w:style w:type="character" w:customStyle="1" w:styleId="PieddepageCar">
    <w:name w:val="Pied de page Car"/>
    <w:basedOn w:val="Policepardfaut"/>
    <w:link w:val="Pieddepage"/>
    <w:uiPriority w:val="99"/>
    <w:rsid w:val="006F740B"/>
  </w:style>
  <w:style w:type="paragraph" w:styleId="Textedebulles">
    <w:name w:val="Balloon Text"/>
    <w:basedOn w:val="Normal"/>
    <w:link w:val="TextedebullesCar"/>
    <w:uiPriority w:val="99"/>
    <w:semiHidden/>
    <w:unhideWhenUsed/>
    <w:rsid w:val="006F740B"/>
    <w:pPr>
      <w:spacing w:after="0" w:line="240" w:lineRule="auto"/>
    </w:pPr>
    <w:rPr>
      <w:rFonts w:ascii="Tahoma" w:hAnsi="Tahoma" w:cs="Tahoma"/>
      <w:sz w:val="16"/>
      <w:szCs w:val="16"/>
      <w:lang w:eastAsia="en-US" w:bidi="ar-SA"/>
    </w:rPr>
  </w:style>
  <w:style w:type="character" w:customStyle="1" w:styleId="TextedebullesCar">
    <w:name w:val="Texte de bulles Car"/>
    <w:basedOn w:val="Policepardfaut"/>
    <w:link w:val="Textedebulles"/>
    <w:uiPriority w:val="99"/>
    <w:semiHidden/>
    <w:rsid w:val="006F740B"/>
    <w:rPr>
      <w:rFonts w:ascii="Tahoma" w:hAnsi="Tahoma" w:cs="Tahoma"/>
      <w:sz w:val="16"/>
      <w:szCs w:val="16"/>
    </w:rPr>
  </w:style>
  <w:style w:type="table" w:styleId="Grilledutableau">
    <w:name w:val="Table Grid"/>
    <w:basedOn w:val="TableauNormal"/>
    <w:uiPriority w:val="59"/>
    <w:rsid w:val="006F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71943">
      <w:bodyDiv w:val="1"/>
      <w:marLeft w:val="0"/>
      <w:marRight w:val="0"/>
      <w:marTop w:val="0"/>
      <w:marBottom w:val="0"/>
      <w:divBdr>
        <w:top w:val="none" w:sz="0" w:space="0" w:color="auto"/>
        <w:left w:val="none" w:sz="0" w:space="0" w:color="auto"/>
        <w:bottom w:val="none" w:sz="0" w:space="0" w:color="auto"/>
        <w:right w:val="none" w:sz="0" w:space="0" w:color="auto"/>
      </w:divBdr>
    </w:div>
    <w:div w:id="731122923">
      <w:bodyDiv w:val="1"/>
      <w:marLeft w:val="0"/>
      <w:marRight w:val="0"/>
      <w:marTop w:val="0"/>
      <w:marBottom w:val="0"/>
      <w:divBdr>
        <w:top w:val="none" w:sz="0" w:space="0" w:color="auto"/>
        <w:left w:val="none" w:sz="0" w:space="0" w:color="auto"/>
        <w:bottom w:val="none" w:sz="0" w:space="0" w:color="auto"/>
        <w:right w:val="none" w:sz="0" w:space="0" w:color="auto"/>
      </w:divBdr>
    </w:div>
    <w:div w:id="1822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5112</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2022-12-16T15:18:00Z</dcterms:created>
  <dcterms:modified xsi:type="dcterms:W3CDTF">2023-01-10T08:54:00Z</dcterms:modified>
</cp:coreProperties>
</file>